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DDFB8" w14:textId="77777777" w:rsidR="008B6C0D" w:rsidRDefault="00000000">
      <w:pPr>
        <w:jc w:val="center"/>
        <w:rPr>
          <w:sz w:val="32"/>
          <w:szCs w:val="32"/>
        </w:rPr>
      </w:pPr>
      <w:r>
        <w:rPr>
          <w:sz w:val="32"/>
          <w:szCs w:val="32"/>
        </w:rPr>
        <w:t>No Oak Acorns or Sugar Maple Keys to be Found??</w:t>
      </w:r>
    </w:p>
    <w:p w14:paraId="3E3C85F0" w14:textId="77777777" w:rsidR="008B6C0D" w:rsidRDefault="00000000">
      <w:pPr>
        <w:jc w:val="center"/>
        <w:rPr>
          <w:sz w:val="32"/>
          <w:szCs w:val="32"/>
        </w:rPr>
      </w:pPr>
      <w:r>
        <w:rPr>
          <w:sz w:val="32"/>
          <w:szCs w:val="32"/>
        </w:rPr>
        <w:t xml:space="preserve">No Problem! Try Some Other Native Trees in your </w:t>
      </w:r>
      <w:proofErr w:type="spellStart"/>
      <w:r>
        <w:rPr>
          <w:sz w:val="32"/>
          <w:szCs w:val="32"/>
        </w:rPr>
        <w:t>Neighbourhood</w:t>
      </w:r>
      <w:proofErr w:type="spellEnd"/>
      <w:r>
        <w:rPr>
          <w:sz w:val="32"/>
          <w:szCs w:val="32"/>
        </w:rPr>
        <w:t>…</w:t>
      </w:r>
    </w:p>
    <w:p w14:paraId="32EB17D6" w14:textId="77777777" w:rsidR="008B6C0D" w:rsidRDefault="008B6C0D">
      <w:pPr>
        <w:jc w:val="center"/>
        <w:rPr>
          <w:sz w:val="26"/>
          <w:szCs w:val="26"/>
        </w:rPr>
      </w:pPr>
    </w:p>
    <w:p w14:paraId="7FFE49CD" w14:textId="77777777" w:rsidR="008B6C0D" w:rsidRDefault="00000000">
      <w:pPr>
        <w:jc w:val="center"/>
        <w:rPr>
          <w:sz w:val="26"/>
          <w:szCs w:val="26"/>
        </w:rPr>
      </w:pPr>
      <w:r>
        <w:rPr>
          <w:noProof/>
          <w:sz w:val="26"/>
          <w:szCs w:val="26"/>
        </w:rPr>
        <w:drawing>
          <wp:inline distT="114300" distB="114300" distL="114300" distR="114300" wp14:anchorId="71D1D9A8" wp14:editId="1A97F8A5">
            <wp:extent cx="3690938" cy="238247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3690938" cy="2382470"/>
                    </a:xfrm>
                    <a:prstGeom prst="rect">
                      <a:avLst/>
                    </a:prstGeom>
                    <a:ln/>
                  </pic:spPr>
                </pic:pic>
              </a:graphicData>
            </a:graphic>
          </wp:inline>
        </w:drawing>
      </w:r>
    </w:p>
    <w:p w14:paraId="59622E3D" w14:textId="77777777" w:rsidR="008B6C0D" w:rsidRDefault="00000000">
      <w:pPr>
        <w:jc w:val="center"/>
      </w:pPr>
      <w:r>
        <w:t>Red maple keys emerge every Spring</w:t>
      </w:r>
    </w:p>
    <w:p w14:paraId="2694C23D" w14:textId="77777777" w:rsidR="008B6C0D" w:rsidRDefault="008B6C0D"/>
    <w:p w14:paraId="33EC5D1A" w14:textId="77777777" w:rsidR="008B6C0D" w:rsidRDefault="008B6C0D">
      <w:pPr>
        <w:jc w:val="center"/>
      </w:pPr>
    </w:p>
    <w:p w14:paraId="0DBC781A" w14:textId="77777777" w:rsidR="008B6C0D" w:rsidRDefault="00000000">
      <w:pPr>
        <w:rPr>
          <w:sz w:val="24"/>
          <w:szCs w:val="24"/>
        </w:rPr>
      </w:pPr>
      <w:r>
        <w:rPr>
          <w:sz w:val="24"/>
          <w:szCs w:val="24"/>
        </w:rPr>
        <w:t>Some years during the Fall, it seems we are slipping on Red or White oak acorns everywhere, or sugar maple keys are flying off the trees. In other years, there are none to be found anywhere. What’s going on??</w:t>
      </w:r>
    </w:p>
    <w:p w14:paraId="12584621" w14:textId="77777777" w:rsidR="008B6C0D" w:rsidRDefault="008B6C0D">
      <w:pPr>
        <w:rPr>
          <w:sz w:val="24"/>
          <w:szCs w:val="24"/>
        </w:rPr>
      </w:pPr>
    </w:p>
    <w:p w14:paraId="5F871ACE" w14:textId="77777777" w:rsidR="008B6C0D" w:rsidRDefault="00000000">
      <w:pPr>
        <w:rPr>
          <w:sz w:val="24"/>
          <w:szCs w:val="24"/>
        </w:rPr>
      </w:pPr>
      <w:r>
        <w:rPr>
          <w:sz w:val="24"/>
          <w:szCs w:val="24"/>
        </w:rPr>
        <w:t>It turns out that some trees do not naturally produce seeds every year - some oaks and maples fit this description. Can you think of 2 reasons why trees might not grow seeds every year?</w:t>
      </w:r>
    </w:p>
    <w:p w14:paraId="5D1C413A" w14:textId="77777777" w:rsidR="008B6C0D" w:rsidRDefault="008B6C0D">
      <w:pPr>
        <w:rPr>
          <w:sz w:val="24"/>
          <w:szCs w:val="24"/>
        </w:rPr>
      </w:pPr>
    </w:p>
    <w:p w14:paraId="1FFF3998" w14:textId="77777777" w:rsidR="008B6C0D" w:rsidRDefault="00000000">
      <w:pPr>
        <w:rPr>
          <w:sz w:val="24"/>
          <w:szCs w:val="24"/>
        </w:rPr>
      </w:pPr>
      <w:r>
        <w:rPr>
          <w:sz w:val="24"/>
          <w:szCs w:val="24"/>
        </w:rPr>
        <w:t xml:space="preserve">Just because these trees don’t make seeds </w:t>
      </w:r>
      <w:proofErr w:type="gramStart"/>
      <w:r>
        <w:rPr>
          <w:sz w:val="24"/>
          <w:szCs w:val="24"/>
        </w:rPr>
        <w:t>each and every</w:t>
      </w:r>
      <w:proofErr w:type="gramEnd"/>
      <w:r>
        <w:rPr>
          <w:sz w:val="24"/>
          <w:szCs w:val="24"/>
        </w:rPr>
        <w:t xml:space="preserve"> year, this is a great opportunity to try your hand at growing some other species!! Give it a try!!</w:t>
      </w:r>
    </w:p>
    <w:p w14:paraId="1D5148CC" w14:textId="77777777" w:rsidR="008B6C0D" w:rsidRDefault="008B6C0D">
      <w:pPr>
        <w:rPr>
          <w:sz w:val="24"/>
          <w:szCs w:val="24"/>
        </w:rPr>
      </w:pPr>
    </w:p>
    <w:p w14:paraId="52628603" w14:textId="77777777" w:rsidR="008B6C0D" w:rsidRDefault="00000000">
      <w:pPr>
        <w:rPr>
          <w:sz w:val="24"/>
          <w:szCs w:val="24"/>
        </w:rPr>
      </w:pPr>
      <w:r>
        <w:rPr>
          <w:b/>
          <w:sz w:val="24"/>
          <w:szCs w:val="24"/>
        </w:rPr>
        <w:t>Student Challenge:</w:t>
      </w:r>
      <w:r>
        <w:rPr>
          <w:sz w:val="24"/>
          <w:szCs w:val="24"/>
        </w:rPr>
        <w:t xml:space="preserve"> See if you can grow any </w:t>
      </w:r>
      <w:r>
        <w:rPr>
          <w:b/>
          <w:sz w:val="24"/>
          <w:szCs w:val="24"/>
        </w:rPr>
        <w:t>2*</w:t>
      </w:r>
      <w:r>
        <w:rPr>
          <w:sz w:val="24"/>
          <w:szCs w:val="24"/>
        </w:rPr>
        <w:t xml:space="preserve"> of the following species from their seeds before the end of the school year:</w:t>
      </w:r>
    </w:p>
    <w:p w14:paraId="28BBFB01" w14:textId="77777777" w:rsidR="008B6C0D" w:rsidRDefault="008B6C0D">
      <w:pPr>
        <w:rPr>
          <w:sz w:val="24"/>
          <w:szCs w:val="24"/>
        </w:rPr>
      </w:pPr>
    </w:p>
    <w:p w14:paraId="4E992E01" w14:textId="77777777" w:rsidR="008B6C0D" w:rsidRDefault="00000000">
      <w:pPr>
        <w:rPr>
          <w:sz w:val="24"/>
          <w:szCs w:val="24"/>
        </w:rPr>
      </w:pPr>
      <w:r>
        <w:rPr>
          <w:sz w:val="24"/>
          <w:szCs w:val="24"/>
        </w:rPr>
        <w:t>*Bonus: A bonus will be given to any additional species of tree grown beyond the basic requirement of 2!</w:t>
      </w:r>
    </w:p>
    <w:p w14:paraId="6586B1A1" w14:textId="77777777" w:rsidR="008B6C0D" w:rsidRDefault="008B6C0D">
      <w:pPr>
        <w:rPr>
          <w:sz w:val="24"/>
          <w:szCs w:val="24"/>
        </w:rPr>
      </w:pPr>
    </w:p>
    <w:p w14:paraId="7B596273" w14:textId="77777777" w:rsidR="008B6C0D" w:rsidRDefault="00000000">
      <w:pPr>
        <w:rPr>
          <w:sz w:val="24"/>
          <w:szCs w:val="24"/>
        </w:rPr>
      </w:pPr>
      <w:r>
        <w:rPr>
          <w:sz w:val="24"/>
          <w:szCs w:val="24"/>
        </w:rPr>
        <w:t xml:space="preserve">The following native tree species can be found in southern </w:t>
      </w:r>
      <w:proofErr w:type="gramStart"/>
      <w:r>
        <w:rPr>
          <w:sz w:val="24"/>
          <w:szCs w:val="24"/>
        </w:rPr>
        <w:t>Ontario</w:t>
      </w:r>
      <w:proofErr w:type="gramEnd"/>
      <w:r>
        <w:rPr>
          <w:sz w:val="24"/>
          <w:szCs w:val="24"/>
        </w:rPr>
        <w:t xml:space="preserve"> and they all produce seeds in the </w:t>
      </w:r>
      <w:r>
        <w:rPr>
          <w:b/>
          <w:sz w:val="24"/>
          <w:szCs w:val="24"/>
        </w:rPr>
        <w:t>Fall</w:t>
      </w:r>
      <w:r>
        <w:rPr>
          <w:sz w:val="24"/>
          <w:szCs w:val="24"/>
        </w:rPr>
        <w:t>:</w:t>
      </w:r>
    </w:p>
    <w:p w14:paraId="2F22C45F" w14:textId="77777777" w:rsidR="008B6C0D" w:rsidRDefault="008B6C0D">
      <w:pPr>
        <w:rPr>
          <w:sz w:val="24"/>
          <w:szCs w:val="24"/>
        </w:rPr>
      </w:pPr>
    </w:p>
    <w:p w14:paraId="63D44E3F" w14:textId="77777777" w:rsidR="008B6C0D" w:rsidRDefault="00000000">
      <w:pPr>
        <w:rPr>
          <w:sz w:val="24"/>
          <w:szCs w:val="24"/>
        </w:rPr>
      </w:pPr>
      <w:r>
        <w:rPr>
          <w:sz w:val="24"/>
          <w:szCs w:val="24"/>
        </w:rPr>
        <w:t>Butternut Hickory</w:t>
      </w:r>
      <w:r>
        <w:rPr>
          <w:sz w:val="24"/>
          <w:szCs w:val="24"/>
        </w:rPr>
        <w:tab/>
      </w:r>
      <w:r>
        <w:rPr>
          <w:sz w:val="24"/>
          <w:szCs w:val="24"/>
        </w:rPr>
        <w:tab/>
      </w:r>
      <w:r>
        <w:rPr>
          <w:sz w:val="24"/>
          <w:szCs w:val="24"/>
        </w:rPr>
        <w:tab/>
        <w:t>Shagbark Hickory</w:t>
      </w:r>
      <w:r>
        <w:rPr>
          <w:sz w:val="24"/>
          <w:szCs w:val="24"/>
        </w:rPr>
        <w:tab/>
      </w:r>
      <w:r>
        <w:rPr>
          <w:sz w:val="24"/>
          <w:szCs w:val="24"/>
        </w:rPr>
        <w:tab/>
        <w:t>Black Walnut</w:t>
      </w:r>
      <w:r>
        <w:rPr>
          <w:sz w:val="24"/>
          <w:szCs w:val="24"/>
        </w:rPr>
        <w:tab/>
        <w:t xml:space="preserve">        </w:t>
      </w:r>
    </w:p>
    <w:p w14:paraId="62CAA9A4" w14:textId="77777777" w:rsidR="008B6C0D" w:rsidRDefault="00000000">
      <w:pPr>
        <w:rPr>
          <w:sz w:val="24"/>
          <w:szCs w:val="24"/>
        </w:rPr>
      </w:pPr>
      <w:r>
        <w:rPr>
          <w:sz w:val="24"/>
          <w:szCs w:val="24"/>
        </w:rPr>
        <w:lastRenderedPageBreak/>
        <w:t>Eastern White Cedar</w:t>
      </w:r>
      <w:r>
        <w:rPr>
          <w:sz w:val="24"/>
          <w:szCs w:val="24"/>
        </w:rPr>
        <w:tab/>
      </w:r>
      <w:r>
        <w:rPr>
          <w:sz w:val="24"/>
          <w:szCs w:val="24"/>
        </w:rPr>
        <w:tab/>
        <w:t>Paper Birch</w:t>
      </w:r>
      <w:r>
        <w:rPr>
          <w:sz w:val="24"/>
          <w:szCs w:val="24"/>
        </w:rPr>
        <w:tab/>
      </w:r>
      <w:r>
        <w:rPr>
          <w:sz w:val="24"/>
          <w:szCs w:val="24"/>
        </w:rPr>
        <w:tab/>
      </w:r>
      <w:r>
        <w:rPr>
          <w:sz w:val="24"/>
          <w:szCs w:val="24"/>
        </w:rPr>
        <w:tab/>
        <w:t>Tulip tree</w:t>
      </w:r>
      <w:r>
        <w:rPr>
          <w:sz w:val="24"/>
          <w:szCs w:val="24"/>
        </w:rPr>
        <w:tab/>
      </w:r>
    </w:p>
    <w:p w14:paraId="13DAE1DB" w14:textId="77777777" w:rsidR="008B6C0D" w:rsidRDefault="00000000">
      <w:pPr>
        <w:rPr>
          <w:sz w:val="24"/>
          <w:szCs w:val="24"/>
        </w:rPr>
      </w:pPr>
      <w:r>
        <w:rPr>
          <w:sz w:val="24"/>
          <w:szCs w:val="24"/>
        </w:rPr>
        <w:t>Kentucky Coffee tree</w:t>
      </w:r>
      <w:r>
        <w:rPr>
          <w:sz w:val="24"/>
          <w:szCs w:val="24"/>
        </w:rPr>
        <w:tab/>
      </w:r>
      <w:r>
        <w:rPr>
          <w:sz w:val="24"/>
          <w:szCs w:val="24"/>
        </w:rPr>
        <w:tab/>
        <w:t>American Sycamore</w:t>
      </w:r>
      <w:r>
        <w:rPr>
          <w:sz w:val="24"/>
          <w:szCs w:val="24"/>
        </w:rPr>
        <w:tab/>
        <w:t>Eastern Redbud</w:t>
      </w:r>
    </w:p>
    <w:p w14:paraId="4F1749E7" w14:textId="77777777" w:rsidR="008B6C0D" w:rsidRDefault="008B6C0D">
      <w:pPr>
        <w:jc w:val="center"/>
        <w:rPr>
          <w:sz w:val="24"/>
          <w:szCs w:val="24"/>
        </w:rPr>
      </w:pPr>
    </w:p>
    <w:p w14:paraId="4B7AF75D" w14:textId="77777777" w:rsidR="008B6C0D" w:rsidRDefault="008B6C0D">
      <w:pPr>
        <w:rPr>
          <w:sz w:val="24"/>
          <w:szCs w:val="24"/>
        </w:rPr>
      </w:pPr>
    </w:p>
    <w:p w14:paraId="6DE3BE3D" w14:textId="77777777" w:rsidR="008E0DB9" w:rsidRDefault="00000000">
      <w:pPr>
        <w:rPr>
          <w:sz w:val="24"/>
          <w:szCs w:val="24"/>
        </w:rPr>
      </w:pPr>
      <w:r>
        <w:rPr>
          <w:sz w:val="24"/>
          <w:szCs w:val="24"/>
        </w:rPr>
        <w:t xml:space="preserve">In the </w:t>
      </w:r>
      <w:r>
        <w:rPr>
          <w:b/>
          <w:sz w:val="24"/>
          <w:szCs w:val="24"/>
        </w:rPr>
        <w:t>Spring</w:t>
      </w:r>
      <w:r>
        <w:rPr>
          <w:sz w:val="24"/>
          <w:szCs w:val="24"/>
        </w:rPr>
        <w:t xml:space="preserve">, seeds from both the </w:t>
      </w:r>
      <w:proofErr w:type="gramStart"/>
      <w:r>
        <w:rPr>
          <w:sz w:val="24"/>
          <w:szCs w:val="24"/>
        </w:rPr>
        <w:t>Red</w:t>
      </w:r>
      <w:proofErr w:type="gramEnd"/>
      <w:r>
        <w:rPr>
          <w:sz w:val="24"/>
          <w:szCs w:val="24"/>
        </w:rPr>
        <w:t xml:space="preserve"> maple and Silver maple can be gathered.</w:t>
      </w:r>
    </w:p>
    <w:p w14:paraId="47707976" w14:textId="5256FAE3" w:rsidR="008B6C0D" w:rsidRDefault="00000000">
      <w:pPr>
        <w:rPr>
          <w:sz w:val="24"/>
          <w:szCs w:val="24"/>
        </w:rPr>
      </w:pPr>
      <w:r>
        <w:rPr>
          <w:noProof/>
        </w:rPr>
        <w:drawing>
          <wp:anchor distT="114300" distB="114300" distL="114300" distR="114300" simplePos="0" relativeHeight="251658240" behindDoc="1" locked="0" layoutInCell="1" hidden="0" allowOverlap="1" wp14:anchorId="532A9A19" wp14:editId="40864B30">
            <wp:simplePos x="0" y="0"/>
            <wp:positionH relativeFrom="column">
              <wp:posOffset>609600</wp:posOffset>
            </wp:positionH>
            <wp:positionV relativeFrom="paragraph">
              <wp:posOffset>295275</wp:posOffset>
            </wp:positionV>
            <wp:extent cx="894158" cy="1080850"/>
            <wp:effectExtent l="0" t="0" r="0" b="0"/>
            <wp:wrapNone/>
            <wp:docPr id="1" name="image1.png">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image1.png">
                      <a:hlinkClick r:id="rId6"/>
                    </pic:cNvPr>
                    <pic:cNvPicPr preferRelativeResize="0"/>
                  </pic:nvPicPr>
                  <pic:blipFill>
                    <a:blip r:embed="rId7"/>
                    <a:srcRect/>
                    <a:stretch>
                      <a:fillRect/>
                    </a:stretch>
                  </pic:blipFill>
                  <pic:spPr>
                    <a:xfrm>
                      <a:off x="0" y="0"/>
                      <a:ext cx="894158" cy="1080850"/>
                    </a:xfrm>
                    <a:prstGeom prst="rect">
                      <a:avLst/>
                    </a:prstGeom>
                    <a:ln/>
                  </pic:spPr>
                </pic:pic>
              </a:graphicData>
            </a:graphic>
          </wp:anchor>
        </w:drawing>
      </w:r>
    </w:p>
    <w:p w14:paraId="40F07311" w14:textId="77777777" w:rsidR="008B6C0D" w:rsidRDefault="008B6C0D">
      <w:pPr>
        <w:rPr>
          <w:sz w:val="24"/>
          <w:szCs w:val="24"/>
        </w:rPr>
      </w:pPr>
    </w:p>
    <w:p w14:paraId="5948A10B" w14:textId="77777777" w:rsidR="008E0DB9" w:rsidRDefault="008E0DB9">
      <w:pPr>
        <w:ind w:left="2880"/>
        <w:rPr>
          <w:sz w:val="24"/>
          <w:szCs w:val="24"/>
        </w:rPr>
      </w:pPr>
    </w:p>
    <w:p w14:paraId="637B2CCA" w14:textId="179B6BE1" w:rsidR="008B6C0D" w:rsidRDefault="008E0DB9">
      <w:pPr>
        <w:ind w:left="2880"/>
        <w:rPr>
          <w:sz w:val="24"/>
          <w:szCs w:val="24"/>
        </w:rPr>
      </w:pPr>
      <w:r>
        <w:rPr>
          <w:sz w:val="24"/>
          <w:szCs w:val="24"/>
        </w:rPr>
        <w:fldChar w:fldCharType="begin"/>
      </w:r>
      <w:r>
        <w:rPr>
          <w:sz w:val="24"/>
          <w:szCs w:val="24"/>
        </w:rPr>
        <w:instrText xml:space="preserve"> HYPERLINK "https://www.seedstosaplings.ca/uploads/1/3/8/3/138324493/alternative_native_trees_to_grow_in_ontario.docx" </w:instrText>
      </w:r>
      <w:r>
        <w:rPr>
          <w:sz w:val="24"/>
          <w:szCs w:val="24"/>
        </w:rPr>
      </w:r>
      <w:r>
        <w:rPr>
          <w:sz w:val="24"/>
          <w:szCs w:val="24"/>
        </w:rPr>
        <w:fldChar w:fldCharType="separate"/>
      </w:r>
      <w:r w:rsidR="00000000" w:rsidRPr="008E0DB9">
        <w:rPr>
          <w:rStyle w:val="Hyperlink"/>
          <w:sz w:val="24"/>
          <w:szCs w:val="24"/>
        </w:rPr>
        <w:t xml:space="preserve">Please </w:t>
      </w:r>
      <w:r w:rsidRPr="008E0DB9">
        <w:rPr>
          <w:rStyle w:val="Hyperlink"/>
          <w:sz w:val="24"/>
          <w:szCs w:val="24"/>
        </w:rPr>
        <w:t xml:space="preserve">click here to get </w:t>
      </w:r>
      <w:r w:rsidR="00000000" w:rsidRPr="008E0DB9">
        <w:rPr>
          <w:rStyle w:val="Hyperlink"/>
          <w:sz w:val="24"/>
          <w:szCs w:val="24"/>
        </w:rPr>
        <w:t>additional information on some of the above species</w:t>
      </w:r>
      <w:r>
        <w:rPr>
          <w:sz w:val="24"/>
          <w:szCs w:val="24"/>
        </w:rPr>
        <w:fldChar w:fldCharType="end"/>
      </w:r>
      <w:r>
        <w:rPr>
          <w:sz w:val="24"/>
          <w:szCs w:val="24"/>
        </w:rPr>
        <w:t>.</w:t>
      </w:r>
    </w:p>
    <w:p w14:paraId="67FD74E7" w14:textId="77777777" w:rsidR="008E0DB9" w:rsidRDefault="008E0DB9">
      <w:pPr>
        <w:ind w:left="2880"/>
        <w:rPr>
          <w:sz w:val="24"/>
          <w:szCs w:val="24"/>
        </w:rPr>
      </w:pPr>
    </w:p>
    <w:p w14:paraId="43274C12" w14:textId="77777777" w:rsidR="008B6C0D" w:rsidRDefault="008B6C0D">
      <w:pPr>
        <w:rPr>
          <w:sz w:val="24"/>
          <w:szCs w:val="24"/>
        </w:rPr>
      </w:pPr>
    </w:p>
    <w:p w14:paraId="559E24DB" w14:textId="77777777" w:rsidR="008B6C0D" w:rsidRDefault="008B6C0D">
      <w:pPr>
        <w:rPr>
          <w:sz w:val="24"/>
          <w:szCs w:val="24"/>
        </w:rPr>
      </w:pPr>
    </w:p>
    <w:p w14:paraId="2EF8C8FD" w14:textId="77777777" w:rsidR="008B6C0D" w:rsidRDefault="008B6C0D">
      <w:pPr>
        <w:jc w:val="center"/>
        <w:rPr>
          <w:sz w:val="24"/>
          <w:szCs w:val="24"/>
        </w:rPr>
      </w:pPr>
    </w:p>
    <w:p w14:paraId="19436D2D" w14:textId="77777777" w:rsidR="008B6C0D" w:rsidRDefault="00000000">
      <w:pPr>
        <w:rPr>
          <w:sz w:val="24"/>
          <w:szCs w:val="24"/>
          <w:u w:val="single"/>
        </w:rPr>
      </w:pPr>
      <w:r>
        <w:rPr>
          <w:sz w:val="24"/>
          <w:szCs w:val="24"/>
          <w:u w:val="single"/>
        </w:rPr>
        <w:t>To Complete the Challenge:</w:t>
      </w:r>
    </w:p>
    <w:p w14:paraId="4AC013F7" w14:textId="77777777" w:rsidR="008B6C0D" w:rsidRDefault="00000000">
      <w:pPr>
        <w:numPr>
          <w:ilvl w:val="0"/>
          <w:numId w:val="1"/>
        </w:numPr>
        <w:rPr>
          <w:sz w:val="24"/>
          <w:szCs w:val="24"/>
        </w:rPr>
      </w:pPr>
      <w:r>
        <w:rPr>
          <w:sz w:val="24"/>
          <w:szCs w:val="24"/>
        </w:rPr>
        <w:t>In addition to our resources provided, use the Internet to research any 2 of the above species that you would like to grow from seed. A good search engine prompt to use is “How to Grow a (fill in species name) From Seed” - you should get lots of useful advice and pointers from both amateur and professional growers alike. YouTube often has videos that are helpful too!</w:t>
      </w:r>
    </w:p>
    <w:p w14:paraId="45CAC28C" w14:textId="77777777" w:rsidR="008B6C0D" w:rsidRDefault="008B6C0D">
      <w:pPr>
        <w:rPr>
          <w:sz w:val="24"/>
          <w:szCs w:val="24"/>
        </w:rPr>
      </w:pPr>
    </w:p>
    <w:p w14:paraId="0E964A35" w14:textId="77777777" w:rsidR="008B6C0D" w:rsidRDefault="00000000">
      <w:pPr>
        <w:numPr>
          <w:ilvl w:val="0"/>
          <w:numId w:val="1"/>
        </w:numPr>
        <w:rPr>
          <w:sz w:val="24"/>
          <w:szCs w:val="24"/>
        </w:rPr>
      </w:pPr>
      <w:r>
        <w:rPr>
          <w:sz w:val="24"/>
          <w:szCs w:val="24"/>
        </w:rPr>
        <w:t xml:space="preserve">Use the information you gather to collect the seeds and grow at least one healthy seedling of each of your 2 desired species before the end of the school year. </w:t>
      </w:r>
    </w:p>
    <w:p w14:paraId="36A98276" w14:textId="77777777" w:rsidR="008B6C0D" w:rsidRDefault="008B6C0D">
      <w:pPr>
        <w:ind w:left="720"/>
        <w:rPr>
          <w:sz w:val="24"/>
          <w:szCs w:val="24"/>
        </w:rPr>
      </w:pPr>
    </w:p>
    <w:p w14:paraId="1FFEACFB" w14:textId="77777777" w:rsidR="008B6C0D" w:rsidRDefault="00000000">
      <w:pPr>
        <w:numPr>
          <w:ilvl w:val="0"/>
          <w:numId w:val="1"/>
        </w:numPr>
        <w:rPr>
          <w:sz w:val="24"/>
          <w:szCs w:val="24"/>
        </w:rPr>
      </w:pPr>
      <w:r>
        <w:rPr>
          <w:sz w:val="24"/>
          <w:szCs w:val="24"/>
        </w:rPr>
        <w:t xml:space="preserve">Create an “instructional video” for future students by filming the following steps on your camera/phone. Submit your instructional video to your teacher when complete. </w:t>
      </w:r>
    </w:p>
    <w:p w14:paraId="083ED0EF" w14:textId="77777777" w:rsidR="008B6C0D" w:rsidRDefault="008B6C0D">
      <w:pPr>
        <w:rPr>
          <w:sz w:val="24"/>
          <w:szCs w:val="24"/>
        </w:rPr>
      </w:pPr>
    </w:p>
    <w:p w14:paraId="6CE219B1" w14:textId="77777777" w:rsidR="008B6C0D" w:rsidRDefault="00000000">
      <w:pPr>
        <w:numPr>
          <w:ilvl w:val="1"/>
          <w:numId w:val="1"/>
        </w:numPr>
        <w:rPr>
          <w:sz w:val="24"/>
          <w:szCs w:val="24"/>
        </w:rPr>
      </w:pPr>
      <w:r>
        <w:rPr>
          <w:sz w:val="24"/>
          <w:szCs w:val="24"/>
        </w:rPr>
        <w:t xml:space="preserve">identifying the tree that produced the seed in its outdoor location, </w:t>
      </w:r>
    </w:p>
    <w:p w14:paraId="39009655" w14:textId="77777777" w:rsidR="008B6C0D" w:rsidRDefault="00000000">
      <w:pPr>
        <w:numPr>
          <w:ilvl w:val="1"/>
          <w:numId w:val="1"/>
        </w:numPr>
        <w:rPr>
          <w:sz w:val="24"/>
          <w:szCs w:val="24"/>
        </w:rPr>
      </w:pPr>
      <w:r>
        <w:rPr>
          <w:sz w:val="24"/>
          <w:szCs w:val="24"/>
        </w:rPr>
        <w:t xml:space="preserve">describing at least 2 interesting facts about your tree, </w:t>
      </w:r>
    </w:p>
    <w:p w14:paraId="66941E9B" w14:textId="77777777" w:rsidR="008B6C0D" w:rsidRDefault="00000000">
      <w:pPr>
        <w:numPr>
          <w:ilvl w:val="1"/>
          <w:numId w:val="1"/>
        </w:numPr>
        <w:rPr>
          <w:sz w:val="24"/>
          <w:szCs w:val="24"/>
        </w:rPr>
      </w:pPr>
      <w:r>
        <w:rPr>
          <w:sz w:val="24"/>
          <w:szCs w:val="24"/>
        </w:rPr>
        <w:t>collecting the of seeds from the tree in question,</w:t>
      </w:r>
    </w:p>
    <w:p w14:paraId="5B671771" w14:textId="77777777" w:rsidR="008B6C0D" w:rsidRDefault="00000000">
      <w:pPr>
        <w:numPr>
          <w:ilvl w:val="1"/>
          <w:numId w:val="1"/>
        </w:numPr>
        <w:rPr>
          <w:sz w:val="24"/>
          <w:szCs w:val="24"/>
        </w:rPr>
      </w:pPr>
      <w:r>
        <w:rPr>
          <w:sz w:val="24"/>
          <w:szCs w:val="24"/>
        </w:rPr>
        <w:t xml:space="preserve"> preparing the seeds (this can include the “stratification” and/or “scarification” process,</w:t>
      </w:r>
    </w:p>
    <w:p w14:paraId="1CFB42EA" w14:textId="77777777" w:rsidR="008B6C0D" w:rsidRDefault="00000000">
      <w:pPr>
        <w:numPr>
          <w:ilvl w:val="1"/>
          <w:numId w:val="1"/>
        </w:numPr>
        <w:rPr>
          <w:sz w:val="24"/>
          <w:szCs w:val="24"/>
        </w:rPr>
      </w:pPr>
      <w:r>
        <w:rPr>
          <w:sz w:val="24"/>
          <w:szCs w:val="24"/>
        </w:rPr>
        <w:t xml:space="preserve">planting the seeds when ready (following correct preparation of the steps above) and the initial growth of the young seedlings. </w:t>
      </w:r>
    </w:p>
    <w:p w14:paraId="6E42BDF5" w14:textId="77777777" w:rsidR="008B6C0D" w:rsidRDefault="008B6C0D">
      <w:pPr>
        <w:ind w:left="1440"/>
        <w:rPr>
          <w:sz w:val="24"/>
          <w:szCs w:val="24"/>
        </w:rPr>
      </w:pPr>
    </w:p>
    <w:p w14:paraId="117E4DA1" w14:textId="77777777" w:rsidR="008B6C0D" w:rsidRDefault="00000000">
      <w:pPr>
        <w:numPr>
          <w:ilvl w:val="0"/>
          <w:numId w:val="1"/>
        </w:numPr>
        <w:rPr>
          <w:sz w:val="24"/>
          <w:szCs w:val="24"/>
        </w:rPr>
      </w:pPr>
      <w:r>
        <w:rPr>
          <w:sz w:val="24"/>
          <w:szCs w:val="24"/>
        </w:rPr>
        <w:t>Once you have completed your assignment, you can then take the seedlings home, nurture them further and plant them into the ground.</w:t>
      </w:r>
    </w:p>
    <w:p w14:paraId="3574C313" w14:textId="77777777" w:rsidR="008B6C0D" w:rsidRDefault="008B6C0D">
      <w:pPr>
        <w:rPr>
          <w:sz w:val="24"/>
          <w:szCs w:val="24"/>
        </w:rPr>
      </w:pPr>
    </w:p>
    <w:p w14:paraId="5B6C8279" w14:textId="77777777" w:rsidR="008B6C0D" w:rsidRDefault="008B6C0D"/>
    <w:p w14:paraId="6CD63C3D" w14:textId="77777777" w:rsidR="008B6C0D" w:rsidRDefault="008B6C0D"/>
    <w:sectPr w:rsidR="008B6C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A7531"/>
    <w:multiLevelType w:val="multilevel"/>
    <w:tmpl w:val="748C7C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17281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0D"/>
    <w:rsid w:val="008B6C0D"/>
    <w:rsid w:val="008E0D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7B4E6A8"/>
  <w15:docId w15:val="{533414C6-D227-3343-A464-0508FC35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E0DB9"/>
    <w:rPr>
      <w:color w:val="0000FF" w:themeColor="hyperlink"/>
      <w:u w:val="single"/>
    </w:rPr>
  </w:style>
  <w:style w:type="character" w:styleId="UnresolvedMention">
    <w:name w:val="Unresolved Mention"/>
    <w:basedOn w:val="DefaultParagraphFont"/>
    <w:uiPriority w:val="99"/>
    <w:semiHidden/>
    <w:unhideWhenUsed/>
    <w:rsid w:val="008E0DB9"/>
    <w:rPr>
      <w:color w:val="605E5C"/>
      <w:shd w:val="clear" w:color="auto" w:fill="E1DFDD"/>
    </w:rPr>
  </w:style>
  <w:style w:type="character" w:styleId="FollowedHyperlink">
    <w:name w:val="FollowedHyperlink"/>
    <w:basedOn w:val="DefaultParagraphFont"/>
    <w:uiPriority w:val="99"/>
    <w:semiHidden/>
    <w:unhideWhenUsed/>
    <w:rsid w:val="008E0D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edstosaplings.ca/uploads/1/3/8/3/138324493/alternative_native_trees_to_grow_in_ontario.docx"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 Masters</cp:lastModifiedBy>
  <cp:revision>2</cp:revision>
  <dcterms:created xsi:type="dcterms:W3CDTF">2023-01-18T04:23:00Z</dcterms:created>
  <dcterms:modified xsi:type="dcterms:W3CDTF">2023-01-18T04:25:00Z</dcterms:modified>
</cp:coreProperties>
</file>